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7485">
        <w:rPr>
          <w:rFonts w:ascii="Times New Roman" w:hAnsi="Times New Roman" w:cs="Times New Roman"/>
          <w:sz w:val="28"/>
          <w:szCs w:val="28"/>
        </w:rPr>
        <w:t>Порядок рассмотрения обращений граждан и юридических лиц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Подача и рассмотрение обращений осуществляется в соответствии с Законом Республики Беларусь от 18 июля 2011 г. «Об обращениях граждан и юридических лиц»: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10. Порядок подачи обращений и направления их для рассмотрения в соответствии с компетенцией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Обращения подаются заявителями в письменной или электронной форме, а также излагаются в устной форме.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Устные обращения излагаются в ходе личного приема.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3. 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11. Сроки подачи обращений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Подача заявителями заявлений и предложений сроком не ограничивается.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В случае,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12. Требования, предъявляемые к обращениям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Обращения излагаются на белорусском или русском языке.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Письменные обращения граждан, за исключением указанных в пункте 4 настоящей статьи, должны содержать: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личную подпись гражданина (граждан).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3. Письменные обращения юридических лиц должны содержать: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его место нахождения;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13. Прием и регистрация обращений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14. Рассмотрение обращений по существу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15. Оставление обращений без рассмотрения по существу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Письменные обращения могут быть оставлены без рассмотрения по существу, если: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обращения не соответствуют требованиям, установленным пунктами 1–6 статьи 12 настоящего Закона;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 xml:space="preserve"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</w:t>
      </w:r>
      <w:r w:rsidRPr="00F17485">
        <w:rPr>
          <w:rFonts w:ascii="Times New Roman" w:hAnsi="Times New Roman" w:cs="Times New Roman"/>
          <w:sz w:val="28"/>
          <w:szCs w:val="28"/>
        </w:rPr>
        <w:lastRenderedPageBreak/>
        <w:t>касаются качества производимых (реализуемых) ими товаров, выполняемых работ, оказываемых услуг;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пропущен без уважительной причины срок подачи жалобы;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с заявителем прекращена переписка по изложенным в обращении вопросам.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Устные обращения могут быть оставлены без рассмотрения по существу, если: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 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4.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16. Отзыв обращения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 xml:space="preserve">2. В случае отзыва заявителем своего обращения организация, индивидуальный предприниматель прекращают рассмотрение этого </w:t>
      </w:r>
      <w:r w:rsidRPr="00F17485">
        <w:rPr>
          <w:rFonts w:ascii="Times New Roman" w:hAnsi="Times New Roman" w:cs="Times New Roman"/>
          <w:sz w:val="28"/>
          <w:szCs w:val="28"/>
        </w:rPr>
        <w:lastRenderedPageBreak/>
        <w:t>обращения по существу и возвращают заявителю оригиналы документов, приложенных к обращению.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17. Сроки при рассмотрении обращений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74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7485">
        <w:rPr>
          <w:rFonts w:ascii="Times New Roman" w:hAnsi="Times New Roman" w:cs="Times New Roman"/>
          <w:sz w:val="28"/>
          <w:szCs w:val="2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18. Требования к письменным ответам на письменные обращения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Письменные ответы на письменные обращения излагаются на языке обращения, должны быть обоснованными и мотивированными (при необходимости 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В случае,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lastRenderedPageBreak/>
        <w:t>2. 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19. Расходы, связанные с рассмотрением обращений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Обращения рассматриваются без взимания платы.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20. Обжалование ответов на обращения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21. Рассмотрение повторных обращений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 xml:space="preserve">1. При оставлении в соответствии с абзацем шестым пункта 1 статьи 15 настоящего Закона повторного обращения без рассмотрения по существу </w:t>
      </w:r>
      <w:r w:rsidRPr="00F17485">
        <w:rPr>
          <w:rFonts w:ascii="Times New Roman" w:hAnsi="Times New Roman" w:cs="Times New Roman"/>
          <w:sz w:val="28"/>
          <w:szCs w:val="28"/>
        </w:rPr>
        <w:lastRenderedPageBreak/>
        <w:t>заявителю письменно сообщается, что повторное обращение необоснованно и переписка с ним по этому вопросу прекращается.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22. Рассмотрение коллективных обращений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Коллективные обращения рассматриваются в порядке, установленном настоящим Законом.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23. Рассмотрение анонимных обращений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485">
        <w:rPr>
          <w:rFonts w:ascii="Times New Roman" w:hAnsi="Times New Roman" w:cs="Times New Roman"/>
          <w:sz w:val="28"/>
          <w:szCs w:val="28"/>
        </w:rP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  <w:proofErr w:type="gramEnd"/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24. Рассмотрение замечаний и (или) предложений, внесенных в книгу замечаний и предложений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3. Отказ организации в предоставлении книги замечаний и предложений может быть обжалован в вышестоящую организацию.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Копия ответа заявителю хранится вместе с книгой замечаний и предложений.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lastRenderedPageBreak/>
        <w:t>5. 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>Статья 25. Рассмотрение электронных обращений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1. 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Электронные обращения, поступившие в иные организации, за исключением указанных в части первой настоящего пункта, рассматриваются по решению руководителя организации в определяемом им порядке.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2. 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3. Электронные обращения должны соответствовать требованиям, установленным пунктом 1, абзацами вторым–четвертым пункта 2 либо абзацами вторым–пятым пункта 3 статьи 12 настоящего Закона, а также содержать адрес электронной почты заявителя.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4. 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5. 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85">
        <w:rPr>
          <w:rFonts w:ascii="Times New Roman" w:hAnsi="Times New Roman" w:cs="Times New Roman"/>
          <w:sz w:val="28"/>
          <w:szCs w:val="28"/>
        </w:rPr>
        <w:t xml:space="preserve">6. Ответы на электронные обращения, направляемые на адрес электронной почты заявителя, должны соответствовать требованиям, установленным пунктом 1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</w:t>
      </w:r>
      <w:r w:rsidRPr="00F17485">
        <w:rPr>
          <w:rFonts w:ascii="Times New Roman" w:hAnsi="Times New Roman" w:cs="Times New Roman"/>
          <w:sz w:val="28"/>
          <w:szCs w:val="28"/>
        </w:rPr>
        <w:lastRenderedPageBreak/>
        <w:t>организации или лица, уполномоченного им подписывать в установленном порядке ответы на обращения.</w:t>
      </w:r>
    </w:p>
    <w:p w:rsidR="00F17485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2CE" w:rsidRPr="00F17485" w:rsidRDefault="00F17485" w:rsidP="00F174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485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со статьей 20 Закона Республики Беларусь от 18 июля 2011 г. № 300-З «Об обращениях граждан и юридических лиц» ответ на обращение может быть обжалован заявителем в Могилёвский облисполком (212030, г. </w:t>
      </w:r>
      <w:proofErr w:type="spellStart"/>
      <w:r w:rsidRPr="00F17485">
        <w:rPr>
          <w:rFonts w:ascii="Times New Roman" w:hAnsi="Times New Roman" w:cs="Times New Roman"/>
          <w:b/>
          <w:i/>
          <w:sz w:val="28"/>
          <w:szCs w:val="28"/>
        </w:rPr>
        <w:t>Могилёв</w:t>
      </w:r>
      <w:proofErr w:type="spellEnd"/>
      <w:r w:rsidRPr="00F17485">
        <w:rPr>
          <w:rFonts w:ascii="Times New Roman" w:hAnsi="Times New Roman" w:cs="Times New Roman"/>
          <w:b/>
          <w:i/>
          <w:sz w:val="28"/>
          <w:szCs w:val="28"/>
        </w:rPr>
        <w:t>, ул. Первомайская, д.71).</w:t>
      </w:r>
    </w:p>
    <w:p w:rsidR="0083783E" w:rsidRPr="00F17485" w:rsidRDefault="008378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3783E" w:rsidRPr="00F1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A3"/>
    <w:rsid w:val="002003A3"/>
    <w:rsid w:val="003E3CAC"/>
    <w:rsid w:val="003E62CE"/>
    <w:rsid w:val="00582F33"/>
    <w:rsid w:val="0083783E"/>
    <w:rsid w:val="00F1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Наталья Валентиновна</dc:creator>
  <cp:lastModifiedBy>XXX</cp:lastModifiedBy>
  <cp:revision>2</cp:revision>
  <dcterms:created xsi:type="dcterms:W3CDTF">2022-11-02T07:44:00Z</dcterms:created>
  <dcterms:modified xsi:type="dcterms:W3CDTF">2022-11-02T07:44:00Z</dcterms:modified>
</cp:coreProperties>
</file>